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6E9C" w14:textId="659D101F" w:rsidR="00970639" w:rsidRPr="00970639" w:rsidRDefault="00970639" w:rsidP="00970639">
      <w:pPr>
        <w:rPr>
          <w:rFonts w:cs="Tahoma"/>
          <w:b/>
          <w:bCs/>
          <w:u w:val="single"/>
        </w:rPr>
      </w:pPr>
      <w:r w:rsidRPr="00970639">
        <w:rPr>
          <w:rFonts w:cs="Tahoma"/>
          <w:b/>
          <w:bCs/>
          <w:u w:val="single"/>
        </w:rPr>
        <w:t>Preguntas Maldita.es</w:t>
      </w:r>
    </w:p>
    <w:p w14:paraId="2375C3EF" w14:textId="61B37293" w:rsidR="001A7AC9" w:rsidRDefault="001A7AC9" w:rsidP="00970639">
      <w:pPr>
        <w:pStyle w:val="Prrafodelista"/>
        <w:numPr>
          <w:ilvl w:val="0"/>
          <w:numId w:val="2"/>
        </w:numPr>
        <w:rPr>
          <w:rFonts w:cs="Tahoma"/>
          <w:b/>
          <w:bCs/>
        </w:rPr>
      </w:pPr>
      <w:r w:rsidRPr="00970639">
        <w:rPr>
          <w:rFonts w:cs="Tahoma"/>
          <w:b/>
          <w:bCs/>
        </w:rPr>
        <w:t>En cuanto al origen del pescado que utilizan para la producción de sus conservas ¿proceden de acuicultura o de pesca silvestre?</w:t>
      </w:r>
    </w:p>
    <w:p w14:paraId="73C77D3F" w14:textId="63098658" w:rsidR="00C56B28" w:rsidRDefault="009110DB" w:rsidP="00207862">
      <w:pPr>
        <w:rPr>
          <w:rFonts w:cs="Tahoma"/>
        </w:rPr>
      </w:pPr>
      <w:r w:rsidRPr="009110DB">
        <w:rPr>
          <w:rFonts w:cs="Tahoma"/>
        </w:rPr>
        <w:t xml:space="preserve">El pescado que utilizamos para nuestras conservas procede de pesca </w:t>
      </w:r>
      <w:r w:rsidR="00C56B28">
        <w:rPr>
          <w:rFonts w:cs="Tahoma"/>
        </w:rPr>
        <w:t>salvaje</w:t>
      </w:r>
      <w:r>
        <w:rPr>
          <w:rFonts w:cs="Tahoma"/>
        </w:rPr>
        <w:t xml:space="preserve">, no contamos con </w:t>
      </w:r>
      <w:r w:rsidR="008D729A">
        <w:rPr>
          <w:rFonts w:cs="Tahoma"/>
        </w:rPr>
        <w:t xml:space="preserve">productos </w:t>
      </w:r>
      <w:r w:rsidR="00C56B28">
        <w:rPr>
          <w:rFonts w:cs="Tahoma"/>
        </w:rPr>
        <w:t>procedentes de acuicultura</w:t>
      </w:r>
      <w:r w:rsidR="0011626A">
        <w:rPr>
          <w:rFonts w:cs="Tahoma"/>
        </w:rPr>
        <w:t xml:space="preserve"> salvo </w:t>
      </w:r>
      <w:r w:rsidR="00F11E76">
        <w:rPr>
          <w:rFonts w:cs="Tahoma"/>
        </w:rPr>
        <w:t>una referencia de salmón en conserva.</w:t>
      </w:r>
    </w:p>
    <w:p w14:paraId="77DE1F20" w14:textId="03FB13FE" w:rsidR="00C56B28" w:rsidRDefault="00C56B28" w:rsidP="00207862">
      <w:pPr>
        <w:rPr>
          <w:rFonts w:cs="Tahoma"/>
        </w:rPr>
      </w:pPr>
      <w:r>
        <w:rPr>
          <w:rFonts w:cs="Tahoma"/>
        </w:rPr>
        <w:t xml:space="preserve">Nauterra es una empresa de alimentación de origen </w:t>
      </w:r>
      <w:r w:rsidR="00DD529B">
        <w:rPr>
          <w:rFonts w:cs="Tahoma"/>
        </w:rPr>
        <w:t xml:space="preserve">familiar y </w:t>
      </w:r>
      <w:r>
        <w:rPr>
          <w:rFonts w:cs="Tahoma"/>
        </w:rPr>
        <w:t>gallego fundada en 1940 y especializada en conservas de pescado. Tenemos fábricas en tres países: España (en Carballo), El Salvador (en La Union) y Brasil (en Itajaí). Nuestra principal materia prima es el atún tropical (listado, rábil y patudo) que se pesca en aguas ecuatoriales de los tres océanos.</w:t>
      </w:r>
    </w:p>
    <w:p w14:paraId="1AD44C8B" w14:textId="00EBB2F5" w:rsidR="00C56B28" w:rsidRDefault="00C56B28" w:rsidP="00207862">
      <w:pPr>
        <w:rPr>
          <w:rFonts w:cs="Tahoma"/>
        </w:rPr>
      </w:pPr>
      <w:r>
        <w:rPr>
          <w:rFonts w:cs="Tahoma"/>
        </w:rPr>
        <w:t xml:space="preserve">En el caso del atún, nos abastecemos de tanto de nuestra propia flota (tenemos seis atuneros que faenan en </w:t>
      </w:r>
      <w:r w:rsidR="00F11E76">
        <w:rPr>
          <w:rFonts w:cs="Tahoma"/>
        </w:rPr>
        <w:t>el océano</w:t>
      </w:r>
      <w:r>
        <w:rPr>
          <w:rFonts w:cs="Tahoma"/>
        </w:rPr>
        <w:t xml:space="preserve"> Atlántico (3</w:t>
      </w:r>
      <w:r w:rsidR="00747FAB">
        <w:rPr>
          <w:rFonts w:cs="Tahoma"/>
        </w:rPr>
        <w:t xml:space="preserve"> atuneros</w:t>
      </w:r>
      <w:r>
        <w:rPr>
          <w:rFonts w:cs="Tahoma"/>
        </w:rPr>
        <w:t>) y en el océano Pacífico (3</w:t>
      </w:r>
      <w:r w:rsidR="00747FAB">
        <w:rPr>
          <w:rFonts w:cs="Tahoma"/>
        </w:rPr>
        <w:t xml:space="preserve"> atunero</w:t>
      </w:r>
      <w:r w:rsidR="00BD3C42">
        <w:rPr>
          <w:rFonts w:cs="Tahoma"/>
        </w:rPr>
        <w:t>s</w:t>
      </w:r>
      <w:r>
        <w:rPr>
          <w:rFonts w:cs="Tahoma"/>
        </w:rPr>
        <w:t>)), como de proveedores externos.</w:t>
      </w:r>
    </w:p>
    <w:p w14:paraId="020D5BE8" w14:textId="4071E3F5" w:rsidR="00F11E76" w:rsidRDefault="00F11E76" w:rsidP="00207862">
      <w:pPr>
        <w:rPr>
          <w:rFonts w:cs="Tahoma"/>
        </w:rPr>
      </w:pPr>
      <w:r>
        <w:rPr>
          <w:rFonts w:cs="Tahoma"/>
        </w:rPr>
        <w:t>El resto de las materias primas: mejillón, sardina, calamar, etc provienen de suministradores externos.</w:t>
      </w:r>
    </w:p>
    <w:p w14:paraId="2A08542E" w14:textId="748C8025" w:rsidR="001A7AC9" w:rsidRPr="00DD529B" w:rsidRDefault="001A7AC9" w:rsidP="00DD529B">
      <w:pPr>
        <w:pStyle w:val="Prrafodelista"/>
        <w:numPr>
          <w:ilvl w:val="0"/>
          <w:numId w:val="2"/>
        </w:numPr>
        <w:rPr>
          <w:rFonts w:cs="Tahoma"/>
          <w:b/>
          <w:bCs/>
        </w:rPr>
      </w:pPr>
      <w:r w:rsidRPr="00DD529B">
        <w:rPr>
          <w:rFonts w:cs="Tahoma"/>
          <w:b/>
          <w:bCs/>
        </w:rPr>
        <w:t>En el caso de la pesca silvestre, ¿En qué zonas FAO faenan?, ¿Qué porcentaje por especie proviene de cada zona aproximadamente?</w:t>
      </w:r>
    </w:p>
    <w:p w14:paraId="29CFD9EB" w14:textId="66762CBB" w:rsidR="0082335C" w:rsidRPr="0082335C" w:rsidRDefault="009764AC" w:rsidP="0082335C">
      <w:pPr>
        <w:rPr>
          <w:rFonts w:cs="Tahoma"/>
        </w:rPr>
      </w:pPr>
      <w:r>
        <w:rPr>
          <w:rFonts w:cs="Tahoma"/>
        </w:rPr>
        <w:t>La flota propia de Nauterra</w:t>
      </w:r>
      <w:r w:rsidR="0082335C" w:rsidRPr="0082335C">
        <w:rPr>
          <w:rFonts w:cs="Tahoma"/>
        </w:rPr>
        <w:t xml:space="preserve"> se dedica exclusivamente a la pesca de atún tropical, que se encuentra principalmente en aguas de las regiones ecuatoriales</w:t>
      </w:r>
      <w:r w:rsidR="0082335C">
        <w:rPr>
          <w:rFonts w:cs="Tahoma"/>
        </w:rPr>
        <w:t>,</w:t>
      </w:r>
      <w:r w:rsidR="0082335C" w:rsidRPr="0082335C">
        <w:rPr>
          <w:rFonts w:cs="Tahoma"/>
        </w:rPr>
        <w:t xml:space="preserve"> de los océanos Atlántico y Pacífico. La flota de Nauterra</w:t>
      </w:r>
      <w:r w:rsidR="00031B34">
        <w:rPr>
          <w:rFonts w:cs="Tahoma"/>
        </w:rPr>
        <w:t>, integrada por 6 atuneros congeladores,</w:t>
      </w:r>
      <w:r w:rsidR="0082335C" w:rsidRPr="0082335C">
        <w:rPr>
          <w:rFonts w:cs="Tahoma"/>
        </w:rPr>
        <w:t xml:space="preserve"> opera en las zonas FAO 34, 47, 77 y 87, correspondientes a áreas de estos dos océanos.</w:t>
      </w:r>
    </w:p>
    <w:p w14:paraId="77CB0910" w14:textId="77777777" w:rsidR="0082335C" w:rsidRDefault="0082335C" w:rsidP="0082335C">
      <w:pPr>
        <w:rPr>
          <w:rFonts w:cs="Tahoma"/>
        </w:rPr>
      </w:pPr>
      <w:r w:rsidRPr="0082335C">
        <w:rPr>
          <w:rFonts w:cs="Tahoma"/>
        </w:rPr>
        <w:t>Además de las capturas de nuestra propia flota, nos abastecemos de proveedores externos. Nuestras principales zonas de aprovisionamiento fueron, en 2025, FAO 77 y 87, en el Pacífico centro-suroriental, y FAO 71, en el Pacífico centro-occidental, además de otras regiones de los océanos Atlántico, Índico y Pacífico.</w:t>
      </w:r>
    </w:p>
    <w:p w14:paraId="75869AA5" w14:textId="1C6C0A12" w:rsidR="006219B0" w:rsidRPr="006219B0" w:rsidRDefault="009110DB" w:rsidP="0082335C">
      <w:pPr>
        <w:rPr>
          <w:rFonts w:cs="Tahoma"/>
        </w:rPr>
      </w:pPr>
      <w:r w:rsidRPr="009110DB">
        <w:rPr>
          <w:rFonts w:cs="Tahoma"/>
        </w:rPr>
        <w:t>En el conjunto del aprovisionamiento</w:t>
      </w:r>
      <w:r w:rsidR="00EE5A3A">
        <w:rPr>
          <w:rFonts w:cs="Tahoma"/>
        </w:rPr>
        <w:t xml:space="preserve"> en 2025</w:t>
      </w:r>
      <w:r w:rsidRPr="009110DB">
        <w:rPr>
          <w:rFonts w:cs="Tahoma"/>
        </w:rPr>
        <w:t>, la distribución por zonas FAO fue la siguiente:</w:t>
      </w:r>
      <w:r w:rsidR="006219B0">
        <w:rPr>
          <w:rFonts w:cs="Tahoma"/>
        </w:rPr>
        <w:t xml:space="preserve"> </w:t>
      </w:r>
      <w:r w:rsidR="006219B0" w:rsidRPr="006219B0">
        <w:rPr>
          <w:rFonts w:cs="Tahoma"/>
        </w:rPr>
        <w:t>FAO 87 y 77 (48,0</w:t>
      </w:r>
      <w:r w:rsidR="006219B0">
        <w:rPr>
          <w:rFonts w:cs="Tahoma"/>
        </w:rPr>
        <w:t>2</w:t>
      </w:r>
      <w:r w:rsidR="006219B0" w:rsidRPr="006219B0">
        <w:rPr>
          <w:rFonts w:cs="Tahoma"/>
        </w:rPr>
        <w:t>%), FAO 71 (27,77%), FAO 41 (14,29%), FAO 51 (5,94%), FAO 34 y</w:t>
      </w:r>
      <w:r w:rsidR="006219B0">
        <w:rPr>
          <w:rFonts w:cs="Tahoma"/>
        </w:rPr>
        <w:t xml:space="preserve"> 47 (3,93%) y FAO 57 (0,06%)</w:t>
      </w:r>
      <w:r w:rsidR="00EE5A3A">
        <w:rPr>
          <w:rFonts w:cs="Tahoma"/>
        </w:rPr>
        <w:t>.</w:t>
      </w:r>
    </w:p>
    <w:p w14:paraId="1CACA4C0" w14:textId="760D8901" w:rsidR="006219B0" w:rsidRDefault="009110DB" w:rsidP="009110DB">
      <w:pPr>
        <w:rPr>
          <w:rFonts w:cs="Tahoma"/>
        </w:rPr>
      </w:pPr>
      <w:r w:rsidRPr="009110DB">
        <w:rPr>
          <w:rFonts w:cs="Tahoma"/>
        </w:rPr>
        <w:t>En nuestra flota propia de atún tropical, las capturas se distribuyeron en 2025 entre listado (62,27%), rabil (24,45%), patudo (11,50%) y otras especies (1,78%).</w:t>
      </w:r>
    </w:p>
    <w:p w14:paraId="524F9DCE" w14:textId="08085CAC" w:rsidR="00C56B28" w:rsidRDefault="00C56B28" w:rsidP="009110DB">
      <w:pPr>
        <w:rPr>
          <w:rFonts w:cs="Tahoma"/>
        </w:rPr>
      </w:pPr>
      <w:r>
        <w:rPr>
          <w:rFonts w:cs="Tahoma"/>
        </w:rPr>
        <w:t>*Estos datos están publicados en el Informe Anual 2025 de Nauterra y han sido verificados por un tercero independiente.</w:t>
      </w:r>
    </w:p>
    <w:p w14:paraId="3CE5FCDA" w14:textId="4D1D0E31" w:rsidR="001A7AC9" w:rsidRDefault="001A7AC9" w:rsidP="00970639">
      <w:pPr>
        <w:pStyle w:val="Prrafodelista"/>
        <w:numPr>
          <w:ilvl w:val="0"/>
          <w:numId w:val="2"/>
        </w:numPr>
        <w:rPr>
          <w:rFonts w:cs="Tahoma"/>
          <w:b/>
          <w:bCs/>
        </w:rPr>
      </w:pPr>
      <w:r w:rsidRPr="00970639">
        <w:rPr>
          <w:rFonts w:cs="Tahoma"/>
          <w:b/>
          <w:bCs/>
        </w:rPr>
        <w:t>Con respecto a la pesca o procesado de sus productos en territorio marroquí: ¿Tienen plantas de procesado o envasado en Marruecos o pescan en aguas marroquíes?</w:t>
      </w:r>
    </w:p>
    <w:p w14:paraId="5B8E1B0A" w14:textId="3B2DA93A" w:rsidR="0082335C" w:rsidRPr="00EC6D91" w:rsidRDefault="0082335C" w:rsidP="009110DB">
      <w:pPr>
        <w:rPr>
          <w:rFonts w:cs="Tahoma"/>
        </w:rPr>
      </w:pPr>
      <w:r w:rsidRPr="0082335C">
        <w:rPr>
          <w:rFonts w:cs="Tahoma"/>
        </w:rPr>
        <w:t>Nauterra no tiene plantas industriales propias en Marruecos ni su flota pesca en aguas marroquíes. Nuestros centros productivos propios se encuentran exclusivamente en España, El Salvador y Brasil</w:t>
      </w:r>
      <w:r w:rsidR="00F11E76">
        <w:rPr>
          <w:rFonts w:cs="Tahoma"/>
        </w:rPr>
        <w:t xml:space="preserve">, donde tenemos fábricas de producto terminado, de envases y de bioproductos (aprovechamiento del residuo orgánico de la fabricación de  </w:t>
      </w:r>
      <w:r w:rsidR="00F11E76">
        <w:rPr>
          <w:rFonts w:cs="Tahoma"/>
        </w:rPr>
        <w:lastRenderedPageBreak/>
        <w:t>producto terminado para convertirlo en materia prima para otras industrias como la de la alimentación animal o la cosmética).</w:t>
      </w:r>
    </w:p>
    <w:p w14:paraId="41B3DB41" w14:textId="6EB6464A" w:rsidR="001A7AC9" w:rsidRDefault="001A7AC9" w:rsidP="00970639">
      <w:pPr>
        <w:pStyle w:val="Prrafodelista"/>
        <w:numPr>
          <w:ilvl w:val="0"/>
          <w:numId w:val="2"/>
        </w:numPr>
        <w:rPr>
          <w:rFonts w:cs="Tahoma"/>
          <w:b/>
          <w:bCs/>
        </w:rPr>
      </w:pPr>
      <w:r w:rsidRPr="00970639">
        <w:rPr>
          <w:rFonts w:cs="Tahoma"/>
          <w:b/>
          <w:bCs/>
        </w:rPr>
        <w:t>De ser así, ¿Qué parte de la producción (pesca y envasado) aproximadamente procede de Marruecos?</w:t>
      </w:r>
    </w:p>
    <w:p w14:paraId="4FCEAE94" w14:textId="77777777" w:rsidR="00DD529B" w:rsidRDefault="00DD529B" w:rsidP="00DD529B">
      <w:r>
        <w:t xml:space="preserve">En Marruecos elaboramos, en colaboración con terceros, conservas de sardina que se venden en el mercado europeo. La elección de esta ubicación responde principalmente a la proximidad a las zonas donde se encuentran y se pescan estos recursos pesqueros. La especie </w:t>
      </w:r>
      <w:r w:rsidRPr="00DD529B">
        <w:t xml:space="preserve">utilizada es </w:t>
      </w:r>
      <w:r w:rsidRPr="00DD529B">
        <w:rPr>
          <w:i/>
          <w:iCs/>
        </w:rPr>
        <w:t>Sardina pilchardus</w:t>
      </w:r>
      <w:r w:rsidRPr="00DD529B">
        <w:t>, la única que puede comercializarse como sardina en Europa, y Marruecos tiene uno de los mayores caladeros del mundo de esta especie, lo que nos permite garantizar el abastecimiento.</w:t>
      </w:r>
    </w:p>
    <w:p w14:paraId="470C3C8E" w14:textId="77777777" w:rsidR="00DD529B" w:rsidRPr="00DD529B" w:rsidRDefault="00DD529B" w:rsidP="00DD529B">
      <w:r w:rsidRPr="00DD529B">
        <w:t xml:space="preserve">Procesar la sardina en Marruecos permite reducir el tiempo entre su captura y la fabricación, contribuyendo a preservar su frescura, calidad y propiedades nutricionales. </w:t>
      </w:r>
    </w:p>
    <w:p w14:paraId="1DB7901B" w14:textId="77777777" w:rsidR="00DD529B" w:rsidRPr="00DD529B" w:rsidRDefault="00DD529B" w:rsidP="00DD529B">
      <w:r w:rsidRPr="00DD529B">
        <w:t>En este sentido, en el mercado brasileño, que tiene un alto consumo de sardina, trabajamos con pescadores de sardina local brasileña porque podemos garantizar un abastecimiento suficiente y de calidad, garantizando esa frescura y propiedades mencionadas, ya que contamos con una fábrica en las cercanías a las zonas de pesca.</w:t>
      </w:r>
    </w:p>
    <w:p w14:paraId="4E57EA57" w14:textId="5A26BFE9" w:rsidR="0011626A" w:rsidRPr="00DD529B" w:rsidRDefault="00DD529B" w:rsidP="009110DB">
      <w:r w:rsidRPr="00DD529B">
        <w:t>Este modelo de cercanía nos permite asegurar el acceso a la mejor materia prima disponible en cada momento y mantener la continuidad del suministro a nuestros consumidores.</w:t>
      </w:r>
    </w:p>
    <w:p w14:paraId="10443BDA" w14:textId="7A29D745" w:rsidR="00153163" w:rsidRPr="009110DB" w:rsidRDefault="001A7AC9" w:rsidP="005D6F1C">
      <w:pPr>
        <w:pStyle w:val="Prrafodelista"/>
        <w:numPr>
          <w:ilvl w:val="0"/>
          <w:numId w:val="2"/>
        </w:numPr>
        <w:rPr>
          <w:rFonts w:cs="Tahoma"/>
          <w:b/>
          <w:bCs/>
        </w:rPr>
      </w:pPr>
      <w:r w:rsidRPr="00970639">
        <w:rPr>
          <w:rFonts w:cs="Tahoma"/>
          <w:b/>
          <w:bCs/>
        </w:rPr>
        <w:t>En relación a los</w:t>
      </w:r>
      <w:hyperlink r:id="rId5" w:history="1">
        <w:r w:rsidRPr="00970639">
          <w:rPr>
            <w:rStyle w:val="Hipervnculo"/>
            <w:rFonts w:cs="Tahoma"/>
            <w:b/>
            <w:bCs/>
          </w:rPr>
          <w:t xml:space="preserve"> contenidos que circulan sobre el cierre de sus instalaciones en Esteiro</w:t>
        </w:r>
      </w:hyperlink>
      <w:r w:rsidRPr="00970639">
        <w:rPr>
          <w:rFonts w:cs="Tahoma"/>
          <w:b/>
          <w:bCs/>
        </w:rPr>
        <w:t>. Sabemos que en 2017 cerraron su planta en la localidad y que sus operaciones fueron integradas a la planta de Carballo, ¿Qué pasó con el personal de Esteiro? ¿También fue reinstalado o prescindieron de él?</w:t>
      </w:r>
    </w:p>
    <w:p w14:paraId="5E5B251D" w14:textId="2E7084A9" w:rsidR="00F45AA6" w:rsidRDefault="009110DB" w:rsidP="009110DB">
      <w:r w:rsidRPr="009110DB">
        <w:t xml:space="preserve">En 2017, </w:t>
      </w:r>
      <w:r w:rsidR="008B53F6">
        <w:t>Nauterra, entonces Grupo Calvo (la compañía creó la marca corporativa Nauterra en 2023),</w:t>
      </w:r>
      <w:r w:rsidRPr="009110DB">
        <w:t xml:space="preserve"> decidió cesar la actividad de la planta de Esteiro e integrar sus operaciones en la planta de Carballo</w:t>
      </w:r>
      <w:r w:rsidR="00F45AA6">
        <w:t xml:space="preserve">, </w:t>
      </w:r>
      <w:r w:rsidR="00F45AA6" w:rsidRPr="00F45AA6">
        <w:t>principal centro de producción de la compañía en España</w:t>
      </w:r>
      <w:r w:rsidR="00F11E76">
        <w:t xml:space="preserve"> desde 1940, año de fundación de Nauterra</w:t>
      </w:r>
      <w:r w:rsidR="00F45AA6" w:rsidRPr="00F45AA6">
        <w:t xml:space="preserve">. En ese momento, la actividad de Esteiro se limitaba </w:t>
      </w:r>
      <w:r w:rsidR="0011626A">
        <w:t>exclusivamente a</w:t>
      </w:r>
      <w:r w:rsidR="0011626A" w:rsidRPr="00F45AA6">
        <w:t xml:space="preserve"> </w:t>
      </w:r>
      <w:r w:rsidR="00F45AA6" w:rsidRPr="00F45AA6">
        <w:t>la limpieza de pescado, concretamente a la limpieza de lomos de atún.</w:t>
      </w:r>
      <w:r w:rsidR="0011626A">
        <w:t xml:space="preserve"> La fábrica no presentaba resultados positivos desde hacía años y se tomó la decisión de integrar las actividades de limpieza en la fábrica de Carballo junto al resto de actividades productivas. </w:t>
      </w:r>
      <w:r w:rsidR="00F818E4">
        <w:t>Esta actividad de limpieza sigue estando ubicada en la planta de Carballo a día de hoy.</w:t>
      </w:r>
    </w:p>
    <w:p w14:paraId="470C4C8C" w14:textId="315AC9F8" w:rsidR="009110DB" w:rsidRPr="009110DB" w:rsidRDefault="009110DB" w:rsidP="009110DB">
      <w:r w:rsidRPr="009110DB">
        <w:t xml:space="preserve">La </w:t>
      </w:r>
      <w:r w:rsidR="00F818E4">
        <w:t>integración de las plantas afectó</w:t>
      </w:r>
      <w:r w:rsidRPr="009110DB">
        <w:t xml:space="preserve"> a un centenar de trabajadores y la compañía ofreció a toda la plantilla de Esteiro la posibilidad de continuar trabajando en Carballo, junto con medidas para facilitar los desplazamientos. Así se comunicó públicamente en septiembre de 2017.</w:t>
      </w:r>
    </w:p>
    <w:p w14:paraId="338B017F" w14:textId="0A537BFC" w:rsidR="00970639" w:rsidRDefault="009110DB" w:rsidP="005D6F1C">
      <w:r w:rsidRPr="009110DB">
        <w:t xml:space="preserve">Posteriormente, empresa y representación de los trabajadores alcanzaron un acuerdo sobre las condiciones del traslado. </w:t>
      </w:r>
      <w:r w:rsidR="00F45AA6">
        <w:t>E</w:t>
      </w:r>
      <w:r w:rsidRPr="009110DB">
        <w:t>l acuerdo contemplaba transporte hasta Carballo, la inclusión del tiempo de desplazamiento dentro de la jornada laboral, una jornada de seis horas y turno de mañana, además de condiciones de prejubilación para determinados trabajadores y una indemnización para quienes decidieran no continuar en la compañía.</w:t>
      </w:r>
    </w:p>
    <w:p w14:paraId="5B16A68E" w14:textId="1222E97E" w:rsidR="00BD3C42" w:rsidRPr="00F45AA6" w:rsidRDefault="00BD3C42" w:rsidP="005D6F1C">
      <w:r w:rsidRPr="00BD3C42">
        <w:lastRenderedPageBreak/>
        <w:t>España continúa siendo un país estratégico para Nauterra, donde se encuentra nuestra sede histórica y uno de nuestros principales centros industriales, la fábrica de Carballo</w:t>
      </w:r>
      <w:r>
        <w:t>.</w:t>
      </w:r>
    </w:p>
    <w:sectPr w:rsidR="00BD3C42" w:rsidRPr="00F45A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15811"/>
    <w:multiLevelType w:val="hybridMultilevel"/>
    <w:tmpl w:val="1FFC6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6762B"/>
    <w:multiLevelType w:val="multilevel"/>
    <w:tmpl w:val="55FE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954331">
    <w:abstractNumId w:val="1"/>
  </w:num>
  <w:num w:numId="2" w16cid:durableId="515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C9"/>
    <w:rsid w:val="00031B34"/>
    <w:rsid w:val="0011626A"/>
    <w:rsid w:val="00153163"/>
    <w:rsid w:val="001A7AC9"/>
    <w:rsid w:val="001B4D77"/>
    <w:rsid w:val="00207862"/>
    <w:rsid w:val="00316A6E"/>
    <w:rsid w:val="005D6F1C"/>
    <w:rsid w:val="006219B0"/>
    <w:rsid w:val="00747FAB"/>
    <w:rsid w:val="007847D8"/>
    <w:rsid w:val="0082335C"/>
    <w:rsid w:val="008B53F6"/>
    <w:rsid w:val="008D0264"/>
    <w:rsid w:val="008D729A"/>
    <w:rsid w:val="009110DB"/>
    <w:rsid w:val="00933F58"/>
    <w:rsid w:val="00966EB7"/>
    <w:rsid w:val="00970639"/>
    <w:rsid w:val="009764AC"/>
    <w:rsid w:val="009B36BD"/>
    <w:rsid w:val="00BD3C42"/>
    <w:rsid w:val="00BE52B4"/>
    <w:rsid w:val="00C56B28"/>
    <w:rsid w:val="00DD529B"/>
    <w:rsid w:val="00EC6D91"/>
    <w:rsid w:val="00EE5A3A"/>
    <w:rsid w:val="00F11E76"/>
    <w:rsid w:val="00F45AA6"/>
    <w:rsid w:val="00F56A26"/>
    <w:rsid w:val="00F8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6218"/>
  <w15:chartTrackingRefBased/>
  <w15:docId w15:val="{FB719B37-C53A-46D8-AF12-7CF0F20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EB7"/>
    <w:rPr>
      <w:rFonts w:ascii="Tahoma" w:hAnsi="Tahoma"/>
    </w:rPr>
  </w:style>
  <w:style w:type="paragraph" w:styleId="Ttulo1">
    <w:name w:val="heading 1"/>
    <w:basedOn w:val="Normal"/>
    <w:next w:val="Normal"/>
    <w:link w:val="Ttulo1Car"/>
    <w:uiPriority w:val="9"/>
    <w:qFormat/>
    <w:rsid w:val="00966EB7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66EB7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66E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66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66E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66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6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6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6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6EB7"/>
    <w:rPr>
      <w:rFonts w:ascii="Tahoma" w:eastAsiaTheme="majorEastAsia" w:hAnsi="Tahoma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966EB7"/>
    <w:rPr>
      <w:rFonts w:ascii="Tahoma" w:eastAsiaTheme="majorEastAsia" w:hAnsi="Tahoma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66EB7"/>
    <w:rPr>
      <w:rFonts w:ascii="Tahoma" w:eastAsiaTheme="majorEastAsia" w:hAnsi="Tahom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66EB7"/>
    <w:rPr>
      <w:rFonts w:ascii="Tahoma" w:eastAsiaTheme="majorEastAsia" w:hAnsi="Tahom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966EB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966E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6E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6E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6E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6EB7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6EB7"/>
    <w:rPr>
      <w:rFonts w:ascii="Tahoma" w:eastAsiaTheme="majorEastAsia" w:hAnsi="Tahom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6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6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6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6E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6E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6EB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6E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6EB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6EB7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966EB7"/>
    <w:pPr>
      <w:spacing w:after="0" w:line="240" w:lineRule="auto"/>
    </w:pPr>
    <w:rPr>
      <w:rFonts w:ascii="Tahoma" w:hAnsi="Tahoma"/>
    </w:rPr>
  </w:style>
  <w:style w:type="character" w:styleId="nfasissutil">
    <w:name w:val="Subtle Emphasis"/>
    <w:basedOn w:val="Fuentedeprrafopredeter"/>
    <w:uiPriority w:val="19"/>
    <w:qFormat/>
    <w:rsid w:val="00966EB7"/>
    <w:rPr>
      <w:i/>
      <w:iCs/>
      <w:color w:val="404040" w:themeColor="text1" w:themeTint="BF"/>
    </w:rPr>
  </w:style>
  <w:style w:type="character" w:styleId="Hipervnculo">
    <w:name w:val="Hyperlink"/>
    <w:basedOn w:val="Fuentedeprrafopredeter"/>
    <w:uiPriority w:val="99"/>
    <w:unhideWhenUsed/>
    <w:rsid w:val="001A7AC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7AC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70639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C56B28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.com/AnfiAtleti/status/20983165331936626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951</Words>
  <Characters>5148</Characters>
  <Application>Microsoft Office Word</Application>
  <DocSecurity>0</DocSecurity>
  <Lines>90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Villalonga De Juan</dc:creator>
  <cp:keywords/>
  <dc:description/>
  <cp:lastModifiedBy>Mariví Sanchez Jimenez</cp:lastModifiedBy>
  <cp:revision>5</cp:revision>
  <dcterms:created xsi:type="dcterms:W3CDTF">2026-09-18T08:32:00Z</dcterms:created>
  <dcterms:modified xsi:type="dcterms:W3CDTF">2026-09-18T09:06:00Z</dcterms:modified>
</cp:coreProperties>
</file>